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AA41F">
      <w:pPr>
        <w:keepNext w:val="0"/>
        <w:keepLines w:val="0"/>
        <w:pageBreakBefore w:val="0"/>
        <w:kinsoku/>
        <w:wordWrap/>
        <w:overflowPunct/>
        <w:topLinePunct w:val="0"/>
        <w:autoSpaceDE/>
        <w:autoSpaceDN/>
        <w:bidi w:val="0"/>
        <w:snapToGrid w:val="0"/>
        <w:spacing w:line="600" w:lineRule="exact"/>
        <w:ind w:left="0" w:leftChars="0" w:right="0" w:rightChars="0" w:firstLine="10"/>
        <w:jc w:val="center"/>
        <w:textAlignment w:val="auto"/>
        <w:rPr>
          <w:rFonts w:ascii="方正小标宋简体" w:eastAsia="方正小标宋简体" w:cs="仿宋"/>
          <w:color w:val="000000"/>
          <w:sz w:val="44"/>
          <w:szCs w:val="44"/>
        </w:rPr>
      </w:pPr>
      <w:r>
        <w:rPr>
          <w:rFonts w:hint="eastAsia" w:ascii="方正小标宋简体" w:eastAsia="方正小标宋简体" w:cs="仿宋"/>
          <w:color w:val="000000"/>
          <w:sz w:val="44"/>
          <w:szCs w:val="44"/>
          <w:lang w:eastAsia="zh-CN"/>
        </w:rPr>
        <w:t>202</w:t>
      </w:r>
      <w:r>
        <w:rPr>
          <w:rFonts w:hint="eastAsia" w:ascii="方正小标宋简体" w:eastAsia="方正小标宋简体" w:cs="仿宋"/>
          <w:color w:val="000000"/>
          <w:sz w:val="44"/>
          <w:szCs w:val="44"/>
          <w:lang w:val="en-US" w:eastAsia="zh-CN"/>
        </w:rPr>
        <w:t>6</w:t>
      </w:r>
      <w:r>
        <w:rPr>
          <w:rFonts w:hint="eastAsia" w:ascii="方正小标宋简体" w:eastAsia="方正小标宋简体" w:cs="仿宋"/>
          <w:color w:val="000000"/>
          <w:sz w:val="44"/>
          <w:szCs w:val="44"/>
        </w:rPr>
        <w:t>年福州市农作物病虫害绿色防控与</w:t>
      </w:r>
    </w:p>
    <w:p w14:paraId="1EB3AA5B">
      <w:pPr>
        <w:keepNext w:val="0"/>
        <w:keepLines w:val="0"/>
        <w:pageBreakBefore w:val="0"/>
        <w:kinsoku/>
        <w:wordWrap/>
        <w:overflowPunct/>
        <w:topLinePunct w:val="0"/>
        <w:autoSpaceDE/>
        <w:autoSpaceDN/>
        <w:bidi w:val="0"/>
        <w:snapToGrid w:val="0"/>
        <w:spacing w:line="600" w:lineRule="exact"/>
        <w:ind w:left="0" w:leftChars="0" w:right="0" w:rightChars="0" w:firstLine="10"/>
        <w:jc w:val="center"/>
        <w:textAlignment w:val="auto"/>
        <w:rPr>
          <w:rFonts w:ascii="方正小标宋简体" w:eastAsia="方正小标宋简体" w:cs="仿宋"/>
          <w:color w:val="000000"/>
          <w:sz w:val="44"/>
          <w:szCs w:val="44"/>
        </w:rPr>
      </w:pPr>
      <w:r>
        <w:rPr>
          <w:rFonts w:hint="eastAsia" w:ascii="方正小标宋简体" w:eastAsia="方正小标宋简体" w:cs="仿宋"/>
          <w:color w:val="000000"/>
          <w:sz w:val="44"/>
          <w:szCs w:val="44"/>
        </w:rPr>
        <w:t>专业化统防统治融合工作方案</w:t>
      </w:r>
    </w:p>
    <w:p w14:paraId="229C8E72">
      <w:pPr>
        <w:keepNext w:val="0"/>
        <w:keepLines w:val="0"/>
        <w:pageBreakBefore w:val="0"/>
        <w:kinsoku/>
        <w:wordWrap/>
        <w:overflowPunct/>
        <w:topLinePunct w:val="0"/>
        <w:autoSpaceDE/>
        <w:autoSpaceDN/>
        <w:bidi w:val="0"/>
        <w:snapToGrid w:val="0"/>
        <w:spacing w:line="600" w:lineRule="exact"/>
        <w:ind w:left="0" w:leftChars="0" w:right="0" w:rightChars="0" w:firstLine="10"/>
        <w:jc w:val="center"/>
        <w:textAlignment w:val="auto"/>
        <w:rPr>
          <w:rFonts w:ascii="宋体"/>
          <w:color w:val="000000"/>
          <w:sz w:val="28"/>
        </w:rPr>
      </w:pPr>
    </w:p>
    <w:p w14:paraId="292424AC">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绿色防控与专业化统防统治融合，是把统防统治的组织方式与绿色防控的技术措施集成融合为综合配套的技术服务模式，进行大面积实施，逐步实现农作物病虫害全程绿色防控的规模化推广、规范化作业。融合推进可以有效提升病虫害防治的组织化程度和科学化水平，是实现病虫综合治理、</w:t>
      </w:r>
      <w:r>
        <w:rPr>
          <w:rFonts w:hint="eastAsia" w:ascii="仿宋_GB2312" w:hAnsi="仿宋_GB2312" w:eastAsia="仿宋_GB2312" w:cs="仿宋_GB2312"/>
          <w:color w:val="333333"/>
          <w:kern w:val="0"/>
          <w:sz w:val="32"/>
          <w:szCs w:val="32"/>
          <w:lang w:eastAsia="zh-CN"/>
        </w:rPr>
        <w:t>提升应急防控和精准用</w:t>
      </w:r>
      <w:r>
        <w:rPr>
          <w:rFonts w:hint="eastAsia" w:ascii="仿宋_GB2312" w:eastAsia="仿宋_GB2312"/>
          <w:color w:val="000000"/>
          <w:sz w:val="32"/>
          <w:szCs w:val="32"/>
          <w:lang w:eastAsia="zh-CN"/>
        </w:rPr>
        <w:t>药水平</w:t>
      </w:r>
      <w:r>
        <w:rPr>
          <w:rFonts w:hint="eastAsia" w:ascii="仿宋_GB2312" w:eastAsia="仿宋_GB2312"/>
          <w:color w:val="000000"/>
          <w:sz w:val="32"/>
          <w:szCs w:val="32"/>
        </w:rPr>
        <w:t>重要内容，也是转变农业发展方式、实现提质增效的重大举措。为大力推进农作物病虫害绿色防控与专业化统防统治融合，扎实抓好我</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农作物病虫疫情防控，减少病虫危害损失，持续增强粮食和重要农产品供给保障能力，根据</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年福州市本级发展性项目实施计划的要求，此专项资金重点用于农作物病虫害绿色防控与统防统治融合示范推广，实行项目化管理。为此，特制定本方案。</w:t>
      </w:r>
    </w:p>
    <w:p w14:paraId="4D7C5F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textAlignment w:val="auto"/>
        <w:outlineLvl w:val="0"/>
        <w:rPr>
          <w:rFonts w:ascii="黑体" w:eastAsia="黑体"/>
          <w:sz w:val="32"/>
          <w:szCs w:val="32"/>
        </w:rPr>
      </w:pPr>
      <w:r>
        <w:rPr>
          <w:rFonts w:hint="eastAsia" w:ascii="黑体" w:eastAsia="黑体" w:cs="Times New Roman"/>
          <w:kern w:val="2"/>
          <w:sz w:val="32"/>
          <w:szCs w:val="32"/>
        </w:rPr>
        <w:t>一、指导思想</w:t>
      </w:r>
    </w:p>
    <w:p w14:paraId="35FA63D2">
      <w:pPr>
        <w:ind w:firstLine="640" w:firstLineChars="200"/>
        <w:rPr>
          <w:rFonts w:ascii="宋体"/>
          <w:bCs/>
          <w:color w:val="C00000"/>
          <w:sz w:val="21"/>
          <w:szCs w:val="21"/>
        </w:rPr>
      </w:pPr>
      <w:r>
        <w:rPr>
          <w:rFonts w:hint="eastAsia" w:ascii="仿宋_GB2312" w:eastAsia="仿宋_GB2312"/>
          <w:color w:val="000000"/>
          <w:sz w:val="32"/>
          <w:szCs w:val="32"/>
        </w:rPr>
        <w:t>以服务农民和农业生产为宗旨，按照“公共植保、绿色植保、科学植保”理念和“预防为主，综合防治”的植保方针及“政府支持、市场运作、农民自愿、循序渐进”的原则，依托病虫防治专业化服务组织等新型农业经营主体，以专业化统防统治为主要形式，以农作物病虫害绿色防控为重点内容，创建一批绿色防控与专业化统防统治融合实施基地。按照安全、有效、生态、环保的总体要求，集成不同生态区、不同作物、不同靶标的有效安全、便捷易行、实用经济的绿色防控技术模式，以病虫害预测预报为依据，以农业防治为基础，以生态、物理防治为手段，科学规范使用农药；以“提高防效、降低成本、减少用药、保障生产”为目标，在全市范围内大力发展农作物病虫害专业化统防统治服务组织，不断拓宽服务领域和服务范围，全面提升</w:t>
      </w:r>
      <w:r>
        <w:rPr>
          <w:rFonts w:hint="eastAsia" w:ascii="仿宋_GB2312" w:eastAsia="仿宋_GB2312"/>
          <w:color w:val="000000"/>
          <w:sz w:val="32"/>
          <w:szCs w:val="32"/>
          <w:lang w:eastAsia="zh-CN"/>
        </w:rPr>
        <w:t>应急防控和精准用药水平。</w:t>
      </w:r>
      <w:r>
        <w:rPr>
          <w:rFonts w:ascii="宋体"/>
          <w:bCs/>
          <w:color w:val="C00000"/>
          <w:sz w:val="21"/>
          <w:szCs w:val="21"/>
        </w:rPr>
        <w:t xml:space="preserve">                          </w:t>
      </w:r>
    </w:p>
    <w:p w14:paraId="7DF408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textAlignment w:val="auto"/>
        <w:outlineLvl w:val="0"/>
        <w:rPr>
          <w:rFonts w:ascii="黑体" w:eastAsia="黑体" w:cs="Times New Roman"/>
          <w:color w:val="auto"/>
          <w:kern w:val="2"/>
          <w:sz w:val="32"/>
          <w:szCs w:val="32"/>
        </w:rPr>
      </w:pPr>
      <w:r>
        <w:rPr>
          <w:rFonts w:hint="eastAsia" w:ascii="黑体" w:eastAsia="黑体" w:cs="Times New Roman"/>
          <w:color w:val="auto"/>
          <w:kern w:val="2"/>
          <w:sz w:val="32"/>
          <w:szCs w:val="32"/>
        </w:rPr>
        <w:t>二、目标任务</w:t>
      </w:r>
    </w:p>
    <w:p w14:paraId="281BC401">
      <w:pPr>
        <w:ind w:firstLine="640" w:firstLineChars="200"/>
        <w:rPr>
          <w:rFonts w:hint="eastAsia" w:ascii="仿宋_GB2312" w:hAnsi="Calibri" w:eastAsia="仿宋_GB2312" w:cs="黑体"/>
          <w:color w:val="000000"/>
          <w:kern w:val="2"/>
          <w:sz w:val="32"/>
          <w:szCs w:val="32"/>
          <w:lang w:val="en-US" w:eastAsia="zh-CN" w:bidi="ar-SA"/>
        </w:rPr>
      </w:pPr>
      <w:r>
        <w:rPr>
          <w:rFonts w:hint="eastAsia" w:ascii="仿宋_GB2312" w:hAnsi="仿宋_GB2312" w:eastAsia="仿宋_GB2312" w:cs="仿宋_GB2312"/>
          <w:color w:val="333333"/>
          <w:kern w:val="0"/>
          <w:sz w:val="32"/>
          <w:szCs w:val="32"/>
          <w:lang w:val="zh-CN" w:eastAsia="zh-CN"/>
        </w:rPr>
        <w:t>202</w:t>
      </w:r>
      <w:r>
        <w:rPr>
          <w:rFonts w:hint="eastAsia" w:ascii="仿宋_GB2312" w:hAnsi="仿宋_GB2312" w:eastAsia="仿宋_GB2312" w:cs="仿宋_GB2312"/>
          <w:color w:val="333333"/>
          <w:kern w:val="0"/>
          <w:sz w:val="32"/>
          <w:szCs w:val="32"/>
          <w:lang w:val="en-US" w:eastAsia="zh-CN"/>
        </w:rPr>
        <w:t>6</w:t>
      </w:r>
      <w:r>
        <w:rPr>
          <w:rFonts w:hint="eastAsia" w:ascii="仿宋_GB2312" w:hAnsi="仿宋_GB2312" w:eastAsia="仿宋_GB2312" w:cs="仿宋_GB2312"/>
          <w:color w:val="333333"/>
          <w:kern w:val="0"/>
          <w:sz w:val="32"/>
          <w:szCs w:val="32"/>
          <w:lang w:val="zh-CN" w:eastAsia="zh-CN"/>
        </w:rPr>
        <w:t>年</w:t>
      </w:r>
      <w:r>
        <w:rPr>
          <w:rFonts w:hint="eastAsia" w:ascii="仿宋_GB2312" w:hAnsi="Calibri" w:eastAsia="仿宋_GB2312" w:cs="黑体"/>
          <w:color w:val="000000"/>
          <w:kern w:val="2"/>
          <w:sz w:val="32"/>
          <w:szCs w:val="32"/>
          <w:lang w:val="en-US" w:eastAsia="zh-CN" w:bidi="ar-SA"/>
        </w:rPr>
        <w:t>计划</w:t>
      </w:r>
      <w:r>
        <w:rPr>
          <w:rFonts w:hint="eastAsia" w:ascii="仿宋_GB2312" w:hAnsi="仿宋_GB2312" w:eastAsia="仿宋_GB2312" w:cs="仿宋_GB2312"/>
          <w:color w:val="333333"/>
          <w:kern w:val="0"/>
          <w:sz w:val="32"/>
          <w:szCs w:val="32"/>
          <w:lang w:val="zh-CN" w:eastAsia="zh-CN"/>
        </w:rPr>
        <w:t>实现全市主要粮食作物统</w:t>
      </w:r>
      <w:r>
        <w:rPr>
          <w:rFonts w:hint="eastAsia" w:ascii="仿宋_GB2312" w:eastAsia="仿宋_GB2312"/>
          <w:sz w:val="32"/>
          <w:szCs w:val="32"/>
          <w:lang w:val="zh-CN" w:eastAsia="zh-CN"/>
        </w:rPr>
        <w:t>防统治覆</w:t>
      </w:r>
      <w:r>
        <w:rPr>
          <w:rFonts w:hint="eastAsia" w:ascii="仿宋_GB2312" w:hAnsi="仿宋_GB2312" w:eastAsia="仿宋_GB2312" w:cs="仿宋_GB2312"/>
          <w:color w:val="333333"/>
          <w:kern w:val="0"/>
          <w:sz w:val="32"/>
          <w:szCs w:val="32"/>
          <w:lang w:val="zh-CN" w:eastAsia="zh-CN"/>
        </w:rPr>
        <w:t>盖率达到4</w:t>
      </w:r>
      <w:r>
        <w:rPr>
          <w:rFonts w:hint="eastAsia" w:ascii="仿宋_GB2312" w:hAnsi="仿宋_GB2312" w:eastAsia="仿宋_GB2312" w:cs="仿宋_GB2312"/>
          <w:color w:val="333333"/>
          <w:kern w:val="0"/>
          <w:sz w:val="32"/>
          <w:szCs w:val="32"/>
          <w:lang w:val="en-US" w:eastAsia="zh-CN"/>
        </w:rPr>
        <w:t>9</w:t>
      </w:r>
      <w:r>
        <w:rPr>
          <w:rFonts w:hint="eastAsia" w:ascii="仿宋_GB2312" w:hAnsi="仿宋_GB2312" w:eastAsia="仿宋_GB2312" w:cs="仿宋_GB2312"/>
          <w:color w:val="333333"/>
          <w:kern w:val="0"/>
          <w:sz w:val="32"/>
          <w:szCs w:val="32"/>
          <w:lang w:val="zh-CN" w:eastAsia="zh-CN"/>
        </w:rPr>
        <w:t>%以上，绿色防控覆盖率达到5</w:t>
      </w:r>
      <w:r>
        <w:rPr>
          <w:rFonts w:hint="eastAsia" w:ascii="仿宋_GB2312" w:hAnsi="仿宋_GB2312" w:eastAsia="仿宋_GB2312" w:cs="仿宋_GB2312"/>
          <w:color w:val="333333"/>
          <w:kern w:val="0"/>
          <w:sz w:val="32"/>
          <w:szCs w:val="32"/>
          <w:lang w:val="en-US" w:eastAsia="zh-CN"/>
        </w:rPr>
        <w:t>9</w:t>
      </w:r>
      <w:r>
        <w:rPr>
          <w:rFonts w:hint="eastAsia" w:ascii="仿宋_GB2312" w:hAnsi="仿宋_GB2312" w:eastAsia="仿宋_GB2312" w:cs="仿宋_GB2312"/>
          <w:color w:val="333333"/>
          <w:kern w:val="0"/>
          <w:sz w:val="32"/>
          <w:szCs w:val="32"/>
          <w:lang w:val="zh-CN" w:eastAsia="zh-CN"/>
        </w:rPr>
        <w:t>%以上，病虫害危害损失率控制在5%以内。</w:t>
      </w:r>
      <w:r>
        <w:rPr>
          <w:rFonts w:hint="eastAsia" w:ascii="仿宋_GB2312" w:hAnsi="Calibri" w:eastAsia="仿宋_GB2312" w:cs="黑体"/>
          <w:color w:val="000000"/>
          <w:kern w:val="2"/>
          <w:sz w:val="32"/>
          <w:szCs w:val="32"/>
          <w:lang w:val="en-US" w:eastAsia="zh-CN" w:bidi="ar-SA"/>
        </w:rPr>
        <w:t>在长乐、福清、闽侯、连江、永泰、闽清、罗源</w:t>
      </w:r>
      <w:r>
        <w:rPr>
          <w:rFonts w:hint="eastAsia" w:ascii="仿宋_GB2312" w:eastAsia="仿宋_GB2312" w:cs="黑体"/>
          <w:color w:val="000000"/>
          <w:kern w:val="2"/>
          <w:sz w:val="32"/>
          <w:szCs w:val="32"/>
          <w:lang w:val="en-US" w:eastAsia="zh-CN" w:bidi="ar-SA"/>
        </w:rPr>
        <w:t>晋安</w:t>
      </w:r>
      <w:r>
        <w:rPr>
          <w:rFonts w:hint="eastAsia" w:ascii="仿宋_GB2312" w:hAnsi="Calibri" w:eastAsia="仿宋_GB2312" w:cs="黑体"/>
          <w:color w:val="000000"/>
          <w:kern w:val="2"/>
          <w:sz w:val="32"/>
          <w:szCs w:val="32"/>
          <w:lang w:val="en-US" w:eastAsia="zh-CN" w:bidi="ar-SA"/>
        </w:rPr>
        <w:t>等县（市、区）开展农作物病虫害绿色防控与专业化统防统治融合示范工作。</w:t>
      </w:r>
    </w:p>
    <w:p w14:paraId="4D8AE8AD">
      <w:pPr>
        <w:ind w:firstLine="640" w:firstLineChars="200"/>
        <w:rPr>
          <w:rFonts w:hint="eastAsia" w:ascii="仿宋_GB2312" w:hAnsi="Calibri" w:eastAsia="仿宋_GB2312" w:cs="黑体"/>
          <w:color w:val="000000"/>
          <w:kern w:val="2"/>
          <w:sz w:val="32"/>
          <w:szCs w:val="32"/>
          <w:lang w:val="en-US" w:eastAsia="zh-CN" w:bidi="ar-SA"/>
        </w:rPr>
      </w:pPr>
      <w:r>
        <w:rPr>
          <w:rFonts w:hint="eastAsia" w:ascii="仿宋_GB2312" w:hAnsi="Calibri" w:eastAsia="仿宋_GB2312" w:cs="黑体"/>
          <w:color w:val="000000"/>
          <w:kern w:val="2"/>
          <w:sz w:val="32"/>
          <w:szCs w:val="32"/>
          <w:lang w:val="en-US" w:eastAsia="zh-CN" w:bidi="ar-SA"/>
        </w:rPr>
        <w:t>项目县（市、区）要根据自身农业生产特点，选择优势或者具有代表性农作物开展农作物病虫害绿色防控与专业化统防统治融合示范推广工作，重点以粮食及果菜茶为主，兼顾发展茉莉花等本地特色作物；有条件的地方应积极探索示范区内引入专业化统防统治组织开展主要农作物病虫害绿色防控工作。</w:t>
      </w:r>
    </w:p>
    <w:p w14:paraId="1B43764B">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（一）病虫害绿色防控示范任务</w:t>
      </w:r>
    </w:p>
    <w:p w14:paraId="68D18A05">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示范县（市、区）要以当地作物为主线，选主要的农作物，针对重大病虫的防控，建立病虫害绿色防控技术示范区，核心示范区面积不少于100亩，辐射面积不少于1000亩次；育苗基地、特色农作物</w:t>
      </w:r>
      <w:r>
        <w:rPr>
          <w:rFonts w:hint="eastAsia" w:ascii="仿宋_GB2312" w:eastAsia="仿宋_GB2312"/>
          <w:color w:val="000000"/>
          <w:sz w:val="32"/>
          <w:szCs w:val="32"/>
          <w:lang w:eastAsia="zh-CN"/>
        </w:rPr>
        <w:t>、小宗作物</w:t>
      </w:r>
      <w:r>
        <w:rPr>
          <w:rFonts w:hint="eastAsia" w:ascii="仿宋_GB2312" w:eastAsia="仿宋_GB2312"/>
          <w:color w:val="000000"/>
          <w:sz w:val="32"/>
          <w:szCs w:val="32"/>
        </w:rPr>
        <w:t>等各示范县（市、区）可根据实际情况选定核心示范区和辐射的面积</w:t>
      </w:r>
      <w:r>
        <w:rPr>
          <w:rFonts w:hint="eastAsia" w:ascii="仿宋_GB2312" w:eastAsia="仿宋_GB2312"/>
          <w:color w:val="000000"/>
          <w:sz w:val="32"/>
          <w:szCs w:val="32"/>
          <w:lang w:eastAsia="zh-CN"/>
        </w:rPr>
        <w:t>，</w:t>
      </w:r>
      <w:r>
        <w:rPr>
          <w:rFonts w:hint="eastAsia" w:ascii="仿宋_GB2312" w:eastAsia="仿宋_GB2312"/>
          <w:color w:val="000000"/>
          <w:sz w:val="32"/>
          <w:szCs w:val="32"/>
        </w:rPr>
        <w:t>核心示范区面积不少于</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亩，辐射面积不少于</w:t>
      </w:r>
      <w:r>
        <w:rPr>
          <w:rFonts w:hint="eastAsia" w:ascii="仿宋_GB2312" w:eastAsia="仿宋_GB2312"/>
          <w:color w:val="000000"/>
          <w:sz w:val="32"/>
          <w:szCs w:val="32"/>
          <w:lang w:val="en-US" w:eastAsia="zh-CN"/>
        </w:rPr>
        <w:t>300</w:t>
      </w:r>
      <w:r>
        <w:rPr>
          <w:rFonts w:hint="eastAsia" w:ascii="仿宋_GB2312" w:eastAsia="仿宋_GB2312"/>
          <w:color w:val="000000"/>
          <w:sz w:val="32"/>
          <w:szCs w:val="32"/>
        </w:rPr>
        <w:t>亩次。核心示范区的选定由各示范县（市、区）根据补助资金数量来确定。设立对照区，其作物种类、环境条件、田间栽培管理措施等相同的常规防治。绿色防控示范区的病、虫综合防治效果达85%以上，病虫危害损失率控制在5%以内，化学农药使用量减少20%以上，农产品农药残留不超标。项目县绿色防控技术覆盖率达5</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%以上。</w:t>
      </w:r>
    </w:p>
    <w:p w14:paraId="30CA44B8">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（二）专业化统防统治推广任务</w:t>
      </w:r>
    </w:p>
    <w:p w14:paraId="5CE4D5A9">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项目县（市、区）要以粮食及果菜茶生产为重点，示范推广农作物病虫害统防统治工作，带动不同作物、关键时期的农作物病虫害专业化统防统治服务的实施；扶持年服务面积达5000亩次以上的专业化统防统治服务组织，优先扶持筹建农作物病虫害专业化统防统治服务组织和年服务面积达万亩次以上的专业化统防统治服务组织，确保服务组织数量有增加、服务面积有突破、服务作物对象有拓展。鼓励引进异地有规模、技术成熟的专业化统防统治组织，通过实行跨区作业，带动当地示范工作的开展。项目县（市、区）要通过统防统治工作的推进有效提升农作物重大病虫灾害防控能力，实现病虫情诊断专业化、用药科学化、施药机械化，以达到农药减量控害和农产品安全目标。各项目县</w:t>
      </w:r>
      <w:r>
        <w:rPr>
          <w:rFonts w:hint="eastAsia" w:ascii="仿宋_GB2312" w:eastAsia="仿宋_GB2312"/>
          <w:color w:val="000000"/>
          <w:sz w:val="32"/>
          <w:szCs w:val="32"/>
          <w:lang w:eastAsia="zh-CN"/>
        </w:rPr>
        <w:t>主要</w:t>
      </w:r>
      <w:r>
        <w:rPr>
          <w:rFonts w:hint="eastAsia" w:ascii="仿宋_GB2312" w:eastAsia="仿宋_GB2312"/>
          <w:color w:val="000000"/>
          <w:sz w:val="32"/>
          <w:szCs w:val="32"/>
        </w:rPr>
        <w:t>粮食作物统防统治覆盖率达4</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%以上。同时，要紧盯水稻“三虫四病”、玉米“两虫一病”、大豆疫病等重大病虫</w:t>
      </w:r>
      <w:r>
        <w:rPr>
          <w:rFonts w:hint="eastAsia" w:ascii="仿宋_GB2312" w:eastAsia="仿宋_GB2312"/>
          <w:color w:val="000000"/>
          <w:sz w:val="32"/>
          <w:szCs w:val="32"/>
          <w:lang w:eastAsia="zh-CN"/>
        </w:rPr>
        <w:t>害</w:t>
      </w:r>
      <w:bookmarkStart w:id="0" w:name="_GoBack"/>
      <w:bookmarkEnd w:id="0"/>
      <w:r>
        <w:rPr>
          <w:rFonts w:hint="eastAsia" w:ascii="仿宋_GB2312" w:eastAsia="仿宋_GB2312"/>
          <w:color w:val="000000"/>
          <w:sz w:val="32"/>
          <w:szCs w:val="32"/>
        </w:rPr>
        <w:t>，及时抓好夏秋季监测与应急防控，确保实现“虫口夺粮”。</w:t>
      </w:r>
    </w:p>
    <w:p w14:paraId="714020B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0" w:firstLineChars="200"/>
        <w:textAlignment w:val="auto"/>
        <w:rPr>
          <w:rFonts w:hint="eastAsia" w:ascii="楷体_GB2312" w:hAnsi="楷体_GB2312" w:eastAsia="楷体_GB2312" w:cs="楷体_GB2312"/>
          <w:b w:val="0"/>
          <w:bCs w:val="0"/>
          <w:color w:val="4F81BD" w:themeColor="accent1"/>
          <w:sz w:val="21"/>
          <w:szCs w:val="21"/>
          <w14:textFill>
            <w14:solidFill>
              <w14:schemeClr w14:val="accent1"/>
            </w14:solidFill>
          </w14:textFill>
        </w:rPr>
      </w:pPr>
    </w:p>
    <w:p w14:paraId="0E135E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textAlignment w:val="auto"/>
        <w:outlineLvl w:val="0"/>
        <w:rPr>
          <w:rFonts w:ascii="黑体" w:eastAsia="黑体" w:cs="Times New Roman"/>
          <w:kern w:val="2"/>
          <w:sz w:val="32"/>
          <w:szCs w:val="32"/>
        </w:rPr>
      </w:pPr>
      <w:r>
        <w:rPr>
          <w:rFonts w:hint="eastAsia" w:ascii="黑体" w:eastAsia="黑体" w:cs="Times New Roman"/>
          <w:kern w:val="2"/>
          <w:sz w:val="32"/>
          <w:szCs w:val="32"/>
          <w:lang w:eastAsia="zh-CN"/>
        </w:rPr>
        <w:t>三</w:t>
      </w:r>
      <w:r>
        <w:rPr>
          <w:rFonts w:hint="eastAsia" w:ascii="黑体" w:eastAsia="黑体" w:cs="Times New Roman"/>
          <w:kern w:val="2"/>
          <w:sz w:val="32"/>
          <w:szCs w:val="32"/>
        </w:rPr>
        <w:t>、工作要求</w:t>
      </w:r>
    </w:p>
    <w:p w14:paraId="30CA6FBD">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（一）制定实施方案</w:t>
      </w:r>
    </w:p>
    <w:p w14:paraId="0B06A5BE">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项目县（市、区）要明确相关负责人和技术人员，及时落实绿色防控与统防统治融合实施地点、面积、内容、实施目标和工作责任，确保各项技术措施落实到位。</w:t>
      </w:r>
    </w:p>
    <w:p w14:paraId="0452B6F2">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推进宣传培训</w:t>
      </w:r>
    </w:p>
    <w:p w14:paraId="63C1EA03">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项目县（市、区）要充分利用广播、电视、互联网等相关媒体，发放技术资料、明白纸等手段向各级政府、领导、相关部门和农民宣传绿色防控技术和统防统治服务的成效和经验，充分利用高产创建区、现代农业产业园区、蔬菜生产基地和“三品一标”基地，集中体现绿色防控与统防统治技术、成果，带动农民扩大应用。</w:t>
      </w:r>
    </w:p>
    <w:p w14:paraId="4BCEF573">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规范示范管理</w:t>
      </w:r>
    </w:p>
    <w:p w14:paraId="7244E7AA">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项目县（市、区）要突出示范区的展示功能，做到“五个一”，即一片核心</w:t>
      </w:r>
      <w:r>
        <w:rPr>
          <w:rFonts w:hint="eastAsia" w:ascii="仿宋_GB2312" w:eastAsia="仿宋_GB2312"/>
          <w:color w:val="000000"/>
          <w:sz w:val="32"/>
          <w:szCs w:val="32"/>
          <w:lang w:eastAsia="zh-CN"/>
        </w:rPr>
        <w:t>实施</w:t>
      </w:r>
      <w:r>
        <w:rPr>
          <w:rFonts w:hint="eastAsia" w:ascii="仿宋_GB2312" w:eastAsia="仿宋_GB2312"/>
          <w:color w:val="000000"/>
          <w:sz w:val="32"/>
          <w:szCs w:val="32"/>
        </w:rPr>
        <w:t>田、一块示范标牌、一个实施方案、一套主推技术体系、一名技术指导人员。重点突出不同防控技术处理的防治效果，把核心区办成植保部门防灾减灾的指挥田、宣传田和观摩田。</w:t>
      </w:r>
    </w:p>
    <w:p w14:paraId="12288076">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）强化经费管理</w:t>
      </w:r>
    </w:p>
    <w:p w14:paraId="57E17D35">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项目经费主要用于购买绿色防控物化品与用工费、统防统治药剂、药械采购与施药作业补贴、示范区建设、病虫害调查、技术培训和宣传等工作。同时，要加强资金监管，一方面要防止挪用、骗取、挤占资金，另一方面要杜绝因不作为而导致的资金大量结余情况。</w:t>
      </w:r>
    </w:p>
    <w:p w14:paraId="162AFADB">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）做好工作总结</w:t>
      </w:r>
    </w:p>
    <w:p w14:paraId="324C974A">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为掌握各地病虫害绿色防控与统防统治推广情况，各项目县（市、区）于</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月底前，确定示范地点，并制定完成病虫绿色防控、统防统治的示范方案，根据当地病虫发生情况适时启动实施工作。</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月～11月，各项目县（市、区）基地所在农业植保部门组织病虫防控技术人员，深入田间地头，指导示范推广工作开展。11月30日前将全年工作总结（项目进展、成效、存在问题等情况）和绩效自评报告的纸质材料和电子文档报设区市植保植检站。</w:t>
      </w:r>
    </w:p>
    <w:p w14:paraId="0D9807DD">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3F24F67A">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6D496B40">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609D3F9A">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1E19E1BD">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5C58906A">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7388AC24">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153FC13E">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16D330A4">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50E7DADC">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6013EDFE">
      <w:pPr>
        <w:keepNext w:val="0"/>
        <w:keepLines w:val="0"/>
        <w:pageBreakBefore w:val="0"/>
        <w:kinsoku/>
        <w:wordWrap/>
        <w:overflowPunct/>
        <w:topLinePunct w:val="0"/>
        <w:autoSpaceDE/>
        <w:autoSpaceDN/>
        <w:bidi w:val="0"/>
        <w:snapToGrid w:val="0"/>
        <w:spacing w:line="600" w:lineRule="exact"/>
        <w:ind w:left="0" w:leftChars="0" w:right="0" w:rightChars="0" w:firstLine="640" w:firstLineChars="200"/>
        <w:textAlignment w:val="auto"/>
        <w:rPr>
          <w:rFonts w:hint="eastAsia" w:ascii="仿宋_GB2312" w:eastAsia="仿宋_GB2312"/>
          <w:color w:val="000000"/>
          <w:sz w:val="32"/>
          <w:szCs w:val="32"/>
        </w:rPr>
      </w:pPr>
    </w:p>
    <w:p w14:paraId="44C4D0F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z w:val="28"/>
          <w:szCs w:val="28"/>
        </w:rPr>
      </w:pPr>
    </w:p>
    <w:sectPr>
      <w:headerReference r:id="rId3" w:type="default"/>
      <w:footerReference r:id="rId4" w:type="default"/>
      <w:pgSz w:w="11906" w:h="16838"/>
      <w:pgMar w:top="1440" w:right="1558"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7092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66C4D634">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W7l30AAAAAIBAAAPAAAAAAAAAAEAIAAAACIAAABkcnMvZG93bnJldi54bWxQSwECFAAUAAAA&#10;CACHTuJAYMlKNL0BAACVAwAADgAAAAAAAAABACAAAAAfAQAAZHJzL2Uyb0RvYy54bWxQSwUGAAAA&#10;AAYABgBZAQAATgUAAAAA&#10;">
              <v:fill on="f" focussize="0,0"/>
              <v:stroke on="f"/>
              <v:imagedata o:title=""/>
              <o:lock v:ext="edit" aspectratio="f"/>
              <v:textbox inset="0mm,0mm,0mm,0mm" style="mso-fit-shape-to-text:t;">
                <w:txbxContent>
                  <w:p w14:paraId="66C4D634">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60C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ZTdlZjJmMGNkZDMwNGMxMDcwMWQ5NjM5YzAyN2YifQ=="/>
    <w:docVar w:name="KSO_WPS_MARK_KEY" w:val="d57fb37e-165d-430e-9066-2d31caf89ae3"/>
  </w:docVars>
  <w:rsids>
    <w:rsidRoot w:val="22A23459"/>
    <w:rsid w:val="00001263"/>
    <w:rsid w:val="00037221"/>
    <w:rsid w:val="000455AC"/>
    <w:rsid w:val="0006314B"/>
    <w:rsid w:val="00066599"/>
    <w:rsid w:val="00066DCF"/>
    <w:rsid w:val="00085239"/>
    <w:rsid w:val="000A1DA7"/>
    <w:rsid w:val="000A2B33"/>
    <w:rsid w:val="000A31AD"/>
    <w:rsid w:val="000C0B9D"/>
    <w:rsid w:val="000C23BF"/>
    <w:rsid w:val="000C5820"/>
    <w:rsid w:val="000D1288"/>
    <w:rsid w:val="000E1D7D"/>
    <w:rsid w:val="001001E2"/>
    <w:rsid w:val="0010181B"/>
    <w:rsid w:val="0011173C"/>
    <w:rsid w:val="00125C83"/>
    <w:rsid w:val="00135637"/>
    <w:rsid w:val="00160CD3"/>
    <w:rsid w:val="00164966"/>
    <w:rsid w:val="001656BD"/>
    <w:rsid w:val="0017100A"/>
    <w:rsid w:val="001975D5"/>
    <w:rsid w:val="001B20C7"/>
    <w:rsid w:val="001B40B9"/>
    <w:rsid w:val="001C1B91"/>
    <w:rsid w:val="001C2F77"/>
    <w:rsid w:val="001C377D"/>
    <w:rsid w:val="001C63B2"/>
    <w:rsid w:val="001D7D7F"/>
    <w:rsid w:val="001E78FB"/>
    <w:rsid w:val="001F1F09"/>
    <w:rsid w:val="00211897"/>
    <w:rsid w:val="00214088"/>
    <w:rsid w:val="002161DF"/>
    <w:rsid w:val="00237EC9"/>
    <w:rsid w:val="00260F90"/>
    <w:rsid w:val="00283B52"/>
    <w:rsid w:val="0028417E"/>
    <w:rsid w:val="002848E3"/>
    <w:rsid w:val="002866F0"/>
    <w:rsid w:val="00286A35"/>
    <w:rsid w:val="002B1B21"/>
    <w:rsid w:val="002B7BFF"/>
    <w:rsid w:val="002C064C"/>
    <w:rsid w:val="002C3179"/>
    <w:rsid w:val="002D3D25"/>
    <w:rsid w:val="002E7623"/>
    <w:rsid w:val="002F1046"/>
    <w:rsid w:val="002F313A"/>
    <w:rsid w:val="002F4058"/>
    <w:rsid w:val="002F4625"/>
    <w:rsid w:val="003004A6"/>
    <w:rsid w:val="003104A4"/>
    <w:rsid w:val="003116A8"/>
    <w:rsid w:val="00326E42"/>
    <w:rsid w:val="00331F5B"/>
    <w:rsid w:val="0033792E"/>
    <w:rsid w:val="003607CA"/>
    <w:rsid w:val="00365E40"/>
    <w:rsid w:val="003667BF"/>
    <w:rsid w:val="00376446"/>
    <w:rsid w:val="0037672A"/>
    <w:rsid w:val="00397A5C"/>
    <w:rsid w:val="003A7DD1"/>
    <w:rsid w:val="003B2682"/>
    <w:rsid w:val="003C3A68"/>
    <w:rsid w:val="003D60A9"/>
    <w:rsid w:val="003E0796"/>
    <w:rsid w:val="003E0B81"/>
    <w:rsid w:val="003E645E"/>
    <w:rsid w:val="003E6489"/>
    <w:rsid w:val="003F4C9D"/>
    <w:rsid w:val="00407FA3"/>
    <w:rsid w:val="0041357F"/>
    <w:rsid w:val="0042232E"/>
    <w:rsid w:val="00422B1F"/>
    <w:rsid w:val="00430AA9"/>
    <w:rsid w:val="00437750"/>
    <w:rsid w:val="004409B1"/>
    <w:rsid w:val="00450FF3"/>
    <w:rsid w:val="00451328"/>
    <w:rsid w:val="004555C8"/>
    <w:rsid w:val="0045759B"/>
    <w:rsid w:val="0046549A"/>
    <w:rsid w:val="00467A11"/>
    <w:rsid w:val="0048162F"/>
    <w:rsid w:val="0048399A"/>
    <w:rsid w:val="004A5B2D"/>
    <w:rsid w:val="004A6B6B"/>
    <w:rsid w:val="004C4C56"/>
    <w:rsid w:val="004C7D4C"/>
    <w:rsid w:val="004D2912"/>
    <w:rsid w:val="004E5367"/>
    <w:rsid w:val="0050729A"/>
    <w:rsid w:val="0052521F"/>
    <w:rsid w:val="00526210"/>
    <w:rsid w:val="00527986"/>
    <w:rsid w:val="00540D30"/>
    <w:rsid w:val="00553185"/>
    <w:rsid w:val="00554B2A"/>
    <w:rsid w:val="005950C7"/>
    <w:rsid w:val="005A1CC8"/>
    <w:rsid w:val="005B0E94"/>
    <w:rsid w:val="005B273F"/>
    <w:rsid w:val="005B300B"/>
    <w:rsid w:val="005B3887"/>
    <w:rsid w:val="005C3C4E"/>
    <w:rsid w:val="005D6773"/>
    <w:rsid w:val="005E156A"/>
    <w:rsid w:val="005E568F"/>
    <w:rsid w:val="005F598F"/>
    <w:rsid w:val="00615CF7"/>
    <w:rsid w:val="00621DFE"/>
    <w:rsid w:val="006305DE"/>
    <w:rsid w:val="0063372A"/>
    <w:rsid w:val="00640B31"/>
    <w:rsid w:val="00644F74"/>
    <w:rsid w:val="00655242"/>
    <w:rsid w:val="006614A5"/>
    <w:rsid w:val="0066568E"/>
    <w:rsid w:val="006678DF"/>
    <w:rsid w:val="00672855"/>
    <w:rsid w:val="00676AD8"/>
    <w:rsid w:val="006775C6"/>
    <w:rsid w:val="006B5939"/>
    <w:rsid w:val="006D4AE6"/>
    <w:rsid w:val="006F3578"/>
    <w:rsid w:val="006F4DDA"/>
    <w:rsid w:val="006F578B"/>
    <w:rsid w:val="00702AA3"/>
    <w:rsid w:val="007034A6"/>
    <w:rsid w:val="00704EA4"/>
    <w:rsid w:val="00706B39"/>
    <w:rsid w:val="00711007"/>
    <w:rsid w:val="007138F3"/>
    <w:rsid w:val="007150CF"/>
    <w:rsid w:val="0071590C"/>
    <w:rsid w:val="00715AC8"/>
    <w:rsid w:val="00727698"/>
    <w:rsid w:val="007424DF"/>
    <w:rsid w:val="00753D8E"/>
    <w:rsid w:val="00761D6B"/>
    <w:rsid w:val="007620BB"/>
    <w:rsid w:val="00763432"/>
    <w:rsid w:val="00767DDD"/>
    <w:rsid w:val="0077436F"/>
    <w:rsid w:val="00781AF8"/>
    <w:rsid w:val="00795644"/>
    <w:rsid w:val="00796837"/>
    <w:rsid w:val="007B0231"/>
    <w:rsid w:val="007C134B"/>
    <w:rsid w:val="007C35BB"/>
    <w:rsid w:val="007C7B10"/>
    <w:rsid w:val="007D1226"/>
    <w:rsid w:val="007D24FF"/>
    <w:rsid w:val="007D686E"/>
    <w:rsid w:val="007E6A72"/>
    <w:rsid w:val="007F0010"/>
    <w:rsid w:val="008110C7"/>
    <w:rsid w:val="008149E9"/>
    <w:rsid w:val="0082073D"/>
    <w:rsid w:val="00823F60"/>
    <w:rsid w:val="00855469"/>
    <w:rsid w:val="008749BD"/>
    <w:rsid w:val="00875788"/>
    <w:rsid w:val="00876BA9"/>
    <w:rsid w:val="00885A6E"/>
    <w:rsid w:val="00890388"/>
    <w:rsid w:val="008961A0"/>
    <w:rsid w:val="00896DAD"/>
    <w:rsid w:val="008A119E"/>
    <w:rsid w:val="008A7D66"/>
    <w:rsid w:val="008E2B74"/>
    <w:rsid w:val="008F0463"/>
    <w:rsid w:val="008F4BB9"/>
    <w:rsid w:val="009152DF"/>
    <w:rsid w:val="00926FCF"/>
    <w:rsid w:val="0093181F"/>
    <w:rsid w:val="00937554"/>
    <w:rsid w:val="009479A6"/>
    <w:rsid w:val="00947D3F"/>
    <w:rsid w:val="00955C58"/>
    <w:rsid w:val="00957E0A"/>
    <w:rsid w:val="00965665"/>
    <w:rsid w:val="00972BCA"/>
    <w:rsid w:val="00973C4C"/>
    <w:rsid w:val="00973E66"/>
    <w:rsid w:val="00976397"/>
    <w:rsid w:val="009852EB"/>
    <w:rsid w:val="00986D2B"/>
    <w:rsid w:val="009953B5"/>
    <w:rsid w:val="009A145A"/>
    <w:rsid w:val="009A2304"/>
    <w:rsid w:val="009A5CE0"/>
    <w:rsid w:val="009B5C42"/>
    <w:rsid w:val="009E2676"/>
    <w:rsid w:val="009F5F95"/>
    <w:rsid w:val="009F6A60"/>
    <w:rsid w:val="00A047C8"/>
    <w:rsid w:val="00A132C3"/>
    <w:rsid w:val="00A163FF"/>
    <w:rsid w:val="00A239EC"/>
    <w:rsid w:val="00A2684A"/>
    <w:rsid w:val="00A57EA4"/>
    <w:rsid w:val="00A638B2"/>
    <w:rsid w:val="00A6561B"/>
    <w:rsid w:val="00A75B68"/>
    <w:rsid w:val="00AB1955"/>
    <w:rsid w:val="00AC7461"/>
    <w:rsid w:val="00AD46EC"/>
    <w:rsid w:val="00AD5EC2"/>
    <w:rsid w:val="00AD63C6"/>
    <w:rsid w:val="00AD7350"/>
    <w:rsid w:val="00AF1735"/>
    <w:rsid w:val="00AF3449"/>
    <w:rsid w:val="00B01E4C"/>
    <w:rsid w:val="00B17E79"/>
    <w:rsid w:val="00B21E84"/>
    <w:rsid w:val="00B26564"/>
    <w:rsid w:val="00B370AB"/>
    <w:rsid w:val="00B423F2"/>
    <w:rsid w:val="00B5277E"/>
    <w:rsid w:val="00B54682"/>
    <w:rsid w:val="00B55AC1"/>
    <w:rsid w:val="00B55C38"/>
    <w:rsid w:val="00B67AF1"/>
    <w:rsid w:val="00B70E3B"/>
    <w:rsid w:val="00B72567"/>
    <w:rsid w:val="00B8468F"/>
    <w:rsid w:val="00B85E26"/>
    <w:rsid w:val="00B861FD"/>
    <w:rsid w:val="00B92A07"/>
    <w:rsid w:val="00BA7C34"/>
    <w:rsid w:val="00BC3D6D"/>
    <w:rsid w:val="00BE1FDB"/>
    <w:rsid w:val="00BE32E7"/>
    <w:rsid w:val="00BE7E2A"/>
    <w:rsid w:val="00C03606"/>
    <w:rsid w:val="00C153AC"/>
    <w:rsid w:val="00C27E5E"/>
    <w:rsid w:val="00C41BD3"/>
    <w:rsid w:val="00C46C35"/>
    <w:rsid w:val="00C7191A"/>
    <w:rsid w:val="00C83486"/>
    <w:rsid w:val="00C871B6"/>
    <w:rsid w:val="00C92E57"/>
    <w:rsid w:val="00CA2563"/>
    <w:rsid w:val="00CA5C0F"/>
    <w:rsid w:val="00CB2BB6"/>
    <w:rsid w:val="00CB3C76"/>
    <w:rsid w:val="00CC31BB"/>
    <w:rsid w:val="00CD7A0B"/>
    <w:rsid w:val="00CE1A29"/>
    <w:rsid w:val="00CE3582"/>
    <w:rsid w:val="00CF0B8E"/>
    <w:rsid w:val="00CF719C"/>
    <w:rsid w:val="00CF7503"/>
    <w:rsid w:val="00D03ED6"/>
    <w:rsid w:val="00D046D6"/>
    <w:rsid w:val="00D055BD"/>
    <w:rsid w:val="00D074C7"/>
    <w:rsid w:val="00D14136"/>
    <w:rsid w:val="00D33F9A"/>
    <w:rsid w:val="00D34399"/>
    <w:rsid w:val="00D5412E"/>
    <w:rsid w:val="00D54590"/>
    <w:rsid w:val="00D545B2"/>
    <w:rsid w:val="00D553C6"/>
    <w:rsid w:val="00D648A8"/>
    <w:rsid w:val="00D732DD"/>
    <w:rsid w:val="00D74079"/>
    <w:rsid w:val="00D836DA"/>
    <w:rsid w:val="00DA508E"/>
    <w:rsid w:val="00DB5B1E"/>
    <w:rsid w:val="00DB7A14"/>
    <w:rsid w:val="00DD3F12"/>
    <w:rsid w:val="00DD7331"/>
    <w:rsid w:val="00E019EE"/>
    <w:rsid w:val="00E01BBC"/>
    <w:rsid w:val="00E11978"/>
    <w:rsid w:val="00E12BC7"/>
    <w:rsid w:val="00E26E32"/>
    <w:rsid w:val="00E311BD"/>
    <w:rsid w:val="00E3251F"/>
    <w:rsid w:val="00E349A4"/>
    <w:rsid w:val="00E3534B"/>
    <w:rsid w:val="00E3555F"/>
    <w:rsid w:val="00E50E39"/>
    <w:rsid w:val="00E54641"/>
    <w:rsid w:val="00E9561F"/>
    <w:rsid w:val="00E971FC"/>
    <w:rsid w:val="00EC072A"/>
    <w:rsid w:val="00EC0E7F"/>
    <w:rsid w:val="00EC1C81"/>
    <w:rsid w:val="00EC249C"/>
    <w:rsid w:val="00ED065E"/>
    <w:rsid w:val="00EE3647"/>
    <w:rsid w:val="00EF3ED2"/>
    <w:rsid w:val="00F018D8"/>
    <w:rsid w:val="00F04448"/>
    <w:rsid w:val="00F064AC"/>
    <w:rsid w:val="00F132C9"/>
    <w:rsid w:val="00F17313"/>
    <w:rsid w:val="00F255EC"/>
    <w:rsid w:val="00F25D7F"/>
    <w:rsid w:val="00F30724"/>
    <w:rsid w:val="00F375AE"/>
    <w:rsid w:val="00F42DCC"/>
    <w:rsid w:val="00F44594"/>
    <w:rsid w:val="00F45741"/>
    <w:rsid w:val="00F46A30"/>
    <w:rsid w:val="00F529BE"/>
    <w:rsid w:val="00F71D40"/>
    <w:rsid w:val="00F97DA3"/>
    <w:rsid w:val="00FA4CFA"/>
    <w:rsid w:val="00FC3D4D"/>
    <w:rsid w:val="00FC70FB"/>
    <w:rsid w:val="00FF4EF7"/>
    <w:rsid w:val="012B5234"/>
    <w:rsid w:val="017F6C84"/>
    <w:rsid w:val="024F7F52"/>
    <w:rsid w:val="026A74E2"/>
    <w:rsid w:val="0301735D"/>
    <w:rsid w:val="0380658A"/>
    <w:rsid w:val="03C35010"/>
    <w:rsid w:val="04E24AD6"/>
    <w:rsid w:val="065B3392"/>
    <w:rsid w:val="07A11279"/>
    <w:rsid w:val="07A4524A"/>
    <w:rsid w:val="09C6395B"/>
    <w:rsid w:val="0BF70C34"/>
    <w:rsid w:val="0E963B01"/>
    <w:rsid w:val="0F375466"/>
    <w:rsid w:val="0F4F51A4"/>
    <w:rsid w:val="10330AE4"/>
    <w:rsid w:val="10350011"/>
    <w:rsid w:val="10F92232"/>
    <w:rsid w:val="110D566D"/>
    <w:rsid w:val="11455DD4"/>
    <w:rsid w:val="116F2E39"/>
    <w:rsid w:val="13911942"/>
    <w:rsid w:val="143926D6"/>
    <w:rsid w:val="14A44007"/>
    <w:rsid w:val="14A864EA"/>
    <w:rsid w:val="16E31A9A"/>
    <w:rsid w:val="173F6293"/>
    <w:rsid w:val="177B0C8C"/>
    <w:rsid w:val="198A4263"/>
    <w:rsid w:val="19924659"/>
    <w:rsid w:val="199F3ECA"/>
    <w:rsid w:val="19B8297C"/>
    <w:rsid w:val="1A393BEF"/>
    <w:rsid w:val="1A3D0518"/>
    <w:rsid w:val="1ABC2FCC"/>
    <w:rsid w:val="1ADA39DE"/>
    <w:rsid w:val="1AFF1519"/>
    <w:rsid w:val="1B7E7DF7"/>
    <w:rsid w:val="1BE40D8B"/>
    <w:rsid w:val="1C594530"/>
    <w:rsid w:val="1C64398E"/>
    <w:rsid w:val="1C7D3C04"/>
    <w:rsid w:val="1D43512B"/>
    <w:rsid w:val="1F131090"/>
    <w:rsid w:val="1FA5042C"/>
    <w:rsid w:val="1FA9190C"/>
    <w:rsid w:val="1FE741BD"/>
    <w:rsid w:val="207040C7"/>
    <w:rsid w:val="20EF589C"/>
    <w:rsid w:val="210A5632"/>
    <w:rsid w:val="2151733A"/>
    <w:rsid w:val="219606C0"/>
    <w:rsid w:val="21B10ADA"/>
    <w:rsid w:val="21D57588"/>
    <w:rsid w:val="21EC0684"/>
    <w:rsid w:val="22A23459"/>
    <w:rsid w:val="23671171"/>
    <w:rsid w:val="23D17830"/>
    <w:rsid w:val="24681644"/>
    <w:rsid w:val="24A8274C"/>
    <w:rsid w:val="25FE2F85"/>
    <w:rsid w:val="26693C1C"/>
    <w:rsid w:val="266A7ADE"/>
    <w:rsid w:val="2689233C"/>
    <w:rsid w:val="26CA47CE"/>
    <w:rsid w:val="26CF406D"/>
    <w:rsid w:val="27026373"/>
    <w:rsid w:val="28C70E35"/>
    <w:rsid w:val="29476B8F"/>
    <w:rsid w:val="2BB1567F"/>
    <w:rsid w:val="2BBD1628"/>
    <w:rsid w:val="2BC43711"/>
    <w:rsid w:val="2C34717B"/>
    <w:rsid w:val="2D27088F"/>
    <w:rsid w:val="2E2B57CE"/>
    <w:rsid w:val="2E4578B7"/>
    <w:rsid w:val="2F2A0EB9"/>
    <w:rsid w:val="2FF169D5"/>
    <w:rsid w:val="327D0BE3"/>
    <w:rsid w:val="33A948D7"/>
    <w:rsid w:val="33B43F5E"/>
    <w:rsid w:val="33B54177"/>
    <w:rsid w:val="34044576"/>
    <w:rsid w:val="34627E5E"/>
    <w:rsid w:val="353730E8"/>
    <w:rsid w:val="357311CC"/>
    <w:rsid w:val="359D5C8C"/>
    <w:rsid w:val="35C1105C"/>
    <w:rsid w:val="35C850E4"/>
    <w:rsid w:val="36465AE7"/>
    <w:rsid w:val="37315890"/>
    <w:rsid w:val="38311AC2"/>
    <w:rsid w:val="3864792C"/>
    <w:rsid w:val="38FD23C2"/>
    <w:rsid w:val="39AC21EE"/>
    <w:rsid w:val="3AA2462C"/>
    <w:rsid w:val="3B116A6D"/>
    <w:rsid w:val="3BCB7040"/>
    <w:rsid w:val="3BF55C99"/>
    <w:rsid w:val="3C9C593A"/>
    <w:rsid w:val="3CE84C78"/>
    <w:rsid w:val="3D3E20CA"/>
    <w:rsid w:val="407F3B46"/>
    <w:rsid w:val="40B90E06"/>
    <w:rsid w:val="40C92452"/>
    <w:rsid w:val="40DE47B9"/>
    <w:rsid w:val="41484BD9"/>
    <w:rsid w:val="426A3CFA"/>
    <w:rsid w:val="42AF7459"/>
    <w:rsid w:val="43BA0D24"/>
    <w:rsid w:val="445731E4"/>
    <w:rsid w:val="45113FB7"/>
    <w:rsid w:val="46576318"/>
    <w:rsid w:val="46841EB6"/>
    <w:rsid w:val="46AC07A2"/>
    <w:rsid w:val="472327FB"/>
    <w:rsid w:val="483E069D"/>
    <w:rsid w:val="48736108"/>
    <w:rsid w:val="4A9326C8"/>
    <w:rsid w:val="4B4668B7"/>
    <w:rsid w:val="4CC42645"/>
    <w:rsid w:val="4D2D045E"/>
    <w:rsid w:val="4DD03AE4"/>
    <w:rsid w:val="4DF0094C"/>
    <w:rsid w:val="4E002DD4"/>
    <w:rsid w:val="4EC343C3"/>
    <w:rsid w:val="4F34347F"/>
    <w:rsid w:val="4F3723B5"/>
    <w:rsid w:val="4F740B4B"/>
    <w:rsid w:val="4FC12345"/>
    <w:rsid w:val="4FE07915"/>
    <w:rsid w:val="50AC6AAC"/>
    <w:rsid w:val="50CB72AF"/>
    <w:rsid w:val="515F4852"/>
    <w:rsid w:val="5257222D"/>
    <w:rsid w:val="534C0638"/>
    <w:rsid w:val="53552D68"/>
    <w:rsid w:val="54506328"/>
    <w:rsid w:val="547025E1"/>
    <w:rsid w:val="55632BF0"/>
    <w:rsid w:val="564D0B3F"/>
    <w:rsid w:val="56932F4B"/>
    <w:rsid w:val="56A100D1"/>
    <w:rsid w:val="58E821EC"/>
    <w:rsid w:val="59637709"/>
    <w:rsid w:val="5B6F4F29"/>
    <w:rsid w:val="5C104BAF"/>
    <w:rsid w:val="5CCF3132"/>
    <w:rsid w:val="5CF806C7"/>
    <w:rsid w:val="5E6F5FCB"/>
    <w:rsid w:val="5EA4493F"/>
    <w:rsid w:val="5F1F3BD2"/>
    <w:rsid w:val="5FC23BC4"/>
    <w:rsid w:val="60E90BE6"/>
    <w:rsid w:val="61553EEC"/>
    <w:rsid w:val="617F0E5D"/>
    <w:rsid w:val="61FC06FB"/>
    <w:rsid w:val="622B3374"/>
    <w:rsid w:val="62C21944"/>
    <w:rsid w:val="6329653B"/>
    <w:rsid w:val="63544DF6"/>
    <w:rsid w:val="63A94D9E"/>
    <w:rsid w:val="65BA033D"/>
    <w:rsid w:val="66476461"/>
    <w:rsid w:val="670017F2"/>
    <w:rsid w:val="67473E71"/>
    <w:rsid w:val="6AFD59EE"/>
    <w:rsid w:val="6C014A10"/>
    <w:rsid w:val="6D204045"/>
    <w:rsid w:val="6D3D6DFE"/>
    <w:rsid w:val="6D965494"/>
    <w:rsid w:val="6DA52561"/>
    <w:rsid w:val="6E001858"/>
    <w:rsid w:val="6E716C25"/>
    <w:rsid w:val="6E9C7925"/>
    <w:rsid w:val="6FB850BF"/>
    <w:rsid w:val="6FCE4F68"/>
    <w:rsid w:val="6FD22638"/>
    <w:rsid w:val="71CB6898"/>
    <w:rsid w:val="723948EA"/>
    <w:rsid w:val="726C367A"/>
    <w:rsid w:val="726F2BCE"/>
    <w:rsid w:val="732506B8"/>
    <w:rsid w:val="73496287"/>
    <w:rsid w:val="734F3E30"/>
    <w:rsid w:val="739270EE"/>
    <w:rsid w:val="74A95DDA"/>
    <w:rsid w:val="74F25744"/>
    <w:rsid w:val="761A6A4D"/>
    <w:rsid w:val="77EB7C2E"/>
    <w:rsid w:val="783C7AD2"/>
    <w:rsid w:val="791A5BDE"/>
    <w:rsid w:val="79673CB5"/>
    <w:rsid w:val="79955E6F"/>
    <w:rsid w:val="7A133652"/>
    <w:rsid w:val="7AB160CE"/>
    <w:rsid w:val="7B567BE1"/>
    <w:rsid w:val="7C3463C3"/>
    <w:rsid w:val="7DCA0653"/>
    <w:rsid w:val="7F8A0F6F"/>
    <w:rsid w:val="9DDE9E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Date"/>
    <w:basedOn w:val="1"/>
    <w:next w:val="1"/>
    <w:link w:val="11"/>
    <w:autoRedefine/>
    <w:qFormat/>
    <w:uiPriority w:val="99"/>
    <w:pPr>
      <w:ind w:left="100" w:leftChars="2500"/>
    </w:pPr>
  </w:style>
  <w:style w:type="paragraph" w:styleId="3">
    <w:name w:val="Balloon Text"/>
    <w:basedOn w:val="1"/>
    <w:unhideWhenUsed/>
    <w:qFormat/>
    <w:uiPriority w:val="99"/>
    <w:rPr>
      <w:rFonts w:ascii="Times New Roman" w:hAnsi="Times New Roman" w:eastAsia="宋体" w:cs="Times New Roman"/>
      <w:sz w:val="18"/>
      <w:szCs w:val="18"/>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1"/>
    <w:autoRedefine/>
    <w:qFormat/>
    <w:uiPriority w:val="99"/>
    <w:pPr>
      <w:widowControl/>
      <w:spacing w:before="100" w:beforeAutospacing="1" w:after="100" w:afterAutospacing="1"/>
      <w:jc w:val="left"/>
    </w:pPr>
    <w:rPr>
      <w:rFonts w:ascii="宋体" w:hAnsi="Times New Roman" w:cs="宋体"/>
      <w:color w:val="000000"/>
      <w:kern w:val="0"/>
      <w:sz w:val="24"/>
    </w:rPr>
  </w:style>
  <w:style w:type="table" w:styleId="8">
    <w:name w:val="Table Grid"/>
    <w:basedOn w:val="7"/>
    <w:autoRedefine/>
    <w:qFormat/>
    <w:locked/>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autoRedefine/>
    <w:qFormat/>
    <w:uiPriority w:val="99"/>
    <w:rPr>
      <w:rFonts w:cs="Times New Roman"/>
    </w:rPr>
  </w:style>
  <w:style w:type="character" w:customStyle="1" w:styleId="11">
    <w:name w:val="日期 Char"/>
    <w:basedOn w:val="9"/>
    <w:link w:val="2"/>
    <w:autoRedefine/>
    <w:semiHidden/>
    <w:qFormat/>
    <w:locked/>
    <w:uiPriority w:val="99"/>
    <w:rPr>
      <w:rFonts w:ascii="Calibri" w:hAnsi="Calibri" w:cs="黑体"/>
      <w:kern w:val="2"/>
      <w:sz w:val="24"/>
      <w:szCs w:val="24"/>
    </w:rPr>
  </w:style>
  <w:style w:type="character" w:customStyle="1" w:styleId="12">
    <w:name w:val="页脚 Char"/>
    <w:basedOn w:val="9"/>
    <w:link w:val="4"/>
    <w:autoRedefine/>
    <w:semiHidden/>
    <w:qFormat/>
    <w:locked/>
    <w:uiPriority w:val="99"/>
    <w:rPr>
      <w:rFonts w:ascii="Calibri" w:hAnsi="Calibri" w:cs="黑体"/>
      <w:sz w:val="18"/>
      <w:szCs w:val="18"/>
    </w:rPr>
  </w:style>
  <w:style w:type="character" w:customStyle="1" w:styleId="13">
    <w:name w:val="页眉 Char"/>
    <w:basedOn w:val="9"/>
    <w:link w:val="5"/>
    <w:autoRedefine/>
    <w:semiHidden/>
    <w:qFormat/>
    <w:locked/>
    <w:uiPriority w:val="99"/>
    <w:rPr>
      <w:rFonts w:ascii="Calibri" w:hAnsi="Calibri" w:cs="黑体"/>
      <w:kern w:val="2"/>
      <w:sz w:val="18"/>
      <w:szCs w:val="18"/>
    </w:rPr>
  </w:style>
  <w:style w:type="paragraph" w:customStyle="1" w:styleId="14">
    <w:name w:val="列出段落1"/>
    <w:next w:val="2"/>
    <w:autoRedefine/>
    <w:qFormat/>
    <w:uiPriority w:val="99"/>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3136</Words>
  <Characters>3213</Characters>
  <Lines>39</Lines>
  <Paragraphs>11</Paragraphs>
  <TotalTime>6</TotalTime>
  <ScaleCrop>false</ScaleCrop>
  <LinksUpToDate>false</LinksUpToDate>
  <CharactersWithSpaces>3264</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2022-04-01T14:47:00Z</dcterms:created>
  <dc:creator>003</dc:creator>
  <cp:lastModifiedBy>YJF</cp:lastModifiedBy>
  <cp:lastPrinted>2026-04-27T14:58:00Z</cp:lastPrinted>
  <dcterms:modified xsi:type="dcterms:W3CDTF">2026-05-21T16:25:18Z</dcterms:modified>
  <dc:title>与福建农林大学益虫研究所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A00D1320B3054F0F868F672260933CB4_13</vt:lpwstr>
  </property>
  <property fmtid="{D5CDD505-2E9C-101B-9397-08002B2CF9AE}" pid="4" name="KSOTemplateDocerSaveRecord">
    <vt:lpwstr>eyJoZGlkIjoiMmJjZWNiZTJlMmFlMGMwZjU4YzQwMGEzZjk3YjUwNDMiLCJ1c2VySWQiOiIzMzM0NTI0NTgifQ==</vt:lpwstr>
  </property>
</Properties>
</file>